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bidi w:val="0"/>
        <w:rPr>
          <w:b w:val="1"/>
          <w:bCs w:val="1"/>
        </w:rPr>
      </w:pPr>
      <w:r>
        <w:rPr>
          <w:rtl w:val="0"/>
        </w:rPr>
        <w:t xml:space="preserve">                                                                        </w:t>
      </w:r>
      <w:r>
        <w:rPr>
          <w:b w:val="1"/>
          <w:bCs w:val="1"/>
          <w:rtl w:val="0"/>
          <w:lang w:val="en-US"/>
        </w:rPr>
        <w:t>4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     ANNUAL MEETING OF WIVETON PARISH COUNCIL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                      HELD IN THE PARISH ROOMS 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  THURSDAY 25TH MAY 2023 ( after the Annual Parish Meeting at 7pm. )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The Clerk opened the meeting :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numPr>
          <w:ilvl w:val="0"/>
          <w:numId w:val="2"/>
        </w:numPr>
        <w:bidi w:val="0"/>
      </w:pPr>
      <w:r>
        <w:rPr>
          <w:b w:val="1"/>
          <w:bCs w:val="1"/>
          <w:rtl w:val="0"/>
          <w:lang w:val="en-US"/>
        </w:rPr>
        <w:t xml:space="preserve">           Election of Chairman :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Cllr. Pearce proposed that Cllr. John Ramm is re-elected as Chairman for the next year. 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Cllr. Godfrey Sayers seconded that. 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2.             Election of Vice-Chairman :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Cllr. Mrs. Beal proposed that Cllr. Pearce is re-elected as Vice-Chairman for the next year. 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The Chairman seconded that. 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3.            To Approve the Annual Accounts and AGAR Audit Return for the year ending 31st 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March 2023 :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The Clerk presented the prepared cash book to all members to inspect. 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The Chairman proposed the accounts and Cllr. Nichola Harrison approved them. 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The Chairman signed the cash book.  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The Clerk presented the completed Annual Governance Audit Return for the year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ending 31st March 2023 and explained the audit trail and the necessary documentation 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in this process.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The Chairman signed the Audit forms with The Clerk. 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This was proposed by Vice-Chairman Cllr. Pearce and seconded by Cllr. Nichola Harrison.  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4.      Financial Statement from the Clerk :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The clerk reported on the receipts and payments and invited questions on the accounts.  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Bank balances were reported.  It was noted how successful the glass bottle bank has been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with an annual credit received for </w:t>
      </w:r>
      <w:r>
        <w:rPr>
          <w:b w:val="1"/>
          <w:bCs w:val="1"/>
          <w:rtl w:val="0"/>
          <w:lang w:val="en-US"/>
        </w:rPr>
        <w:t>£</w:t>
      </w:r>
      <w:r>
        <w:rPr>
          <w:b w:val="1"/>
          <w:bCs w:val="1"/>
          <w:rtl w:val="0"/>
          <w:lang w:val="en-US"/>
        </w:rPr>
        <w:t xml:space="preserve">1,170.57. 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Total cost of the Platinum Jubilee in June 2022 was </w:t>
      </w:r>
      <w:r>
        <w:rPr>
          <w:b w:val="1"/>
          <w:bCs w:val="1"/>
          <w:rtl w:val="0"/>
          <w:lang w:val="en-US"/>
        </w:rPr>
        <w:t>£</w:t>
      </w:r>
      <w:r>
        <w:rPr>
          <w:b w:val="1"/>
          <w:bCs w:val="1"/>
          <w:rtl w:val="0"/>
          <w:lang w:val="en-US"/>
        </w:rPr>
        <w:t xml:space="preserve">382.75. 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VAT Refund applied for in March 2023 totalling </w:t>
      </w:r>
      <w:r>
        <w:rPr>
          <w:b w:val="1"/>
          <w:bCs w:val="1"/>
          <w:rtl w:val="0"/>
          <w:lang w:val="en-US"/>
        </w:rPr>
        <w:t>£</w:t>
      </w:r>
      <w:r>
        <w:rPr>
          <w:b w:val="1"/>
          <w:bCs w:val="1"/>
          <w:rtl w:val="0"/>
          <w:lang w:val="en-US"/>
        </w:rPr>
        <w:t xml:space="preserve">416.98. 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There being no further business the meeting at 7.50pm. </w:t>
      </w:r>
    </w:p>
    <w:p>
      <w:pPr>
        <w:pStyle w:val="Body"/>
        <w:bidi w:val="0"/>
      </w:pPr>
      <w:r>
        <w:rPr>
          <w:b w:val="1"/>
          <w:bCs w:val="1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umbered"/>
  </w:abstractNum>
  <w:abstractNum w:abstractNumId="1">
    <w:multiLevelType w:val="hybridMultilevel"/>
    <w:styleLink w:val="Numbered"/>
    <w:lvl w:ilvl="0">
      <w:start w:val="1"/>
      <w:numFmt w:val="decimal"/>
      <w:suff w:val="tab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numbering" w:styleId="Numbered">
    <w:name w:val="Numbered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