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Wiveton Parish Council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Payments over </w:t>
      </w:r>
      <w:r>
        <w:rPr>
          <w:b w:val="1"/>
          <w:bCs w:val="1"/>
          <w:rtl w:val="0"/>
          <w:lang w:val="en-US"/>
        </w:rPr>
        <w:t>£</w:t>
      </w:r>
      <w:r>
        <w:rPr>
          <w:b w:val="1"/>
          <w:bCs w:val="1"/>
          <w:rtl w:val="0"/>
          <w:lang w:val="en-US"/>
        </w:rPr>
        <w:t>100.00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For year ending 31st March 2021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8th May.                            NALC                            190.46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8th May.                            BHIB insurance.           642.61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19th August.                     Louise Stevens.           252.76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8th December.                 Liam Murray.                 879.30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Parish Clerk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2nd July 2021</w:t>
      </w:r>
    </w:p>
    <w:p>
      <w:pPr>
        <w:pStyle w:val="Body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